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580"/>
        <w:tblW w:w="14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7"/>
        <w:gridCol w:w="851"/>
        <w:gridCol w:w="708"/>
        <w:gridCol w:w="1134"/>
        <w:gridCol w:w="709"/>
        <w:gridCol w:w="1559"/>
        <w:gridCol w:w="1701"/>
        <w:gridCol w:w="993"/>
        <w:gridCol w:w="992"/>
        <w:gridCol w:w="992"/>
        <w:gridCol w:w="3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15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8"/>
                <w:szCs w:val="28"/>
              </w:rPr>
              <w:t>附件1：2023年“海河工匠杯”技能大赛—第三届全国汽车流通行业职业技能竞赛天津选拔赛报名信息登记表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15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480" w:lineRule="exact"/>
              <w:jc w:val="left"/>
              <w:textAlignment w:val="bottom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单位名称（盖章）：                          领队：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入学年份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（学生组填）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Style w:val="7"/>
                <w:rFonts w:hint="default" w:asci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参赛项目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职工组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学生组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营销师（汽车营销）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二手车经纪人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GZiY2I1YTkxYTQ0NDMzZjZmODRjNDQ0NjMxZWUifQ=="/>
  </w:docVars>
  <w:rsids>
    <w:rsidRoot w:val="566E2950"/>
    <w:rsid w:val="566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15"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2023-10-11T13:53:00Z</dcterms:created>
  <dc:creator>轩轩呦</dc:creator>
  <cp:lastModifiedBy>轩轩呦</cp:lastModifiedBy>
  <dcterms:modified xsi:type="dcterms:W3CDTF">2023-10-11T13:53:38Z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D8F2EFAC1B674A64AFBB624938EA3D31_11</vt:lpwstr>
  </property>
</Properties>
</file>